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237EE" w14:textId="77777777" w:rsidR="0010062A" w:rsidRDefault="0010062A" w:rsidP="0010062A">
      <w:pPr>
        <w:pStyle w:val="berschrift1"/>
      </w:pPr>
      <w:r>
        <w:t xml:space="preserve">Textvorlagen für Ihre Artikel und Plakate </w:t>
      </w:r>
    </w:p>
    <w:p w14:paraId="3C789437" w14:textId="30D247D3" w:rsidR="00591AA8" w:rsidRDefault="0010062A" w:rsidP="0010062A">
      <w:pPr>
        <w:pStyle w:val="berschrift1"/>
      </w:pPr>
      <w:r>
        <w:t>zum Migrationsprojekt Der</w:t>
      </w:r>
    </w:p>
    <w:p w14:paraId="3B97B913" w14:textId="69FBAAEA" w:rsidR="0010062A" w:rsidRDefault="0010062A" w:rsidP="0010062A">
      <w:pPr>
        <w:pStyle w:val="berschrift1"/>
      </w:pPr>
      <w:r>
        <w:t>TelefonSeelsorge Deutschland e.V.</w:t>
      </w:r>
    </w:p>
    <w:p w14:paraId="3233356D" w14:textId="030C43FB" w:rsidR="0010062A" w:rsidRDefault="0010062A" w:rsidP="0010062A">
      <w:pPr>
        <w:pStyle w:val="berschrift2"/>
      </w:pPr>
      <w:r>
        <w:t>Für Plakate</w:t>
      </w:r>
    </w:p>
    <w:p w14:paraId="22D3237F" w14:textId="77777777" w:rsidR="0010062A" w:rsidRDefault="0010062A" w:rsidP="0010062A"/>
    <w:p w14:paraId="0765E329" w14:textId="69E21F2E" w:rsidR="0010062A" w:rsidRDefault="0010062A" w:rsidP="0010062A">
      <w:r>
        <w:t>Ein Gespräch kann Leben retten.</w:t>
      </w:r>
    </w:p>
    <w:p w14:paraId="6AC856C9" w14:textId="77777777" w:rsidR="0010062A" w:rsidRDefault="0010062A" w:rsidP="0010062A">
      <w:r>
        <w:t>Unsere Technik macht es möglich.</w:t>
      </w:r>
    </w:p>
    <w:p w14:paraId="22B65462" w14:textId="2B870AA6" w:rsidR="0010062A" w:rsidRDefault="0010062A" w:rsidP="0010062A">
      <w:r>
        <w:t>Jetzt brauchen wir Ihre Hilfe.</w:t>
      </w:r>
    </w:p>
    <w:p w14:paraId="47CFF4B7" w14:textId="77777777" w:rsidR="0010062A" w:rsidRDefault="0010062A" w:rsidP="0010062A"/>
    <w:p w14:paraId="0FEBE467" w14:textId="77777777" w:rsidR="0010062A" w:rsidRDefault="0010062A" w:rsidP="0010062A">
      <w:r>
        <w:rPr>
          <w:rFonts w:ascii="Segoe UI Emoji" w:hAnsi="Segoe UI Emoji" w:cs="Segoe UI Emoji"/>
        </w:rPr>
        <w:t>👉</w:t>
      </w:r>
      <w:r>
        <w:t xml:space="preserve"> Unterstützen Sie die digitale Seelsorge der TelefonSeelsorge –</w:t>
      </w:r>
    </w:p>
    <w:p w14:paraId="67A607AD" w14:textId="77777777" w:rsidR="0010062A" w:rsidRDefault="0010062A" w:rsidP="0010062A">
      <w:r>
        <w:t>für sichere Gespräche, Tag und Nacht.</w:t>
      </w:r>
    </w:p>
    <w:p w14:paraId="3528E529" w14:textId="00858998" w:rsidR="0010062A" w:rsidRDefault="0010062A" w:rsidP="0010062A">
      <w:r>
        <w:t xml:space="preserve">Spenden Sie online: </w:t>
      </w:r>
      <w:hyperlink r:id="rId8" w:history="1">
        <w:r w:rsidRPr="0012180E">
          <w:rPr>
            <w:rStyle w:val="Hyperlink"/>
          </w:rPr>
          <w:t>www.telefonseelsorge.de/spenden</w:t>
        </w:r>
      </w:hyperlink>
      <w:r>
        <w:t xml:space="preserve"> </w:t>
      </w:r>
    </w:p>
    <w:p w14:paraId="51414B0A" w14:textId="77777777" w:rsidR="0010062A" w:rsidRPr="0010062A" w:rsidRDefault="0010062A" w:rsidP="0010062A"/>
    <w:p w14:paraId="534467F9" w14:textId="264C6FB5" w:rsidR="0010062A" w:rsidRDefault="0010062A" w:rsidP="0010062A">
      <w:pPr>
        <w:pStyle w:val="berschrift2"/>
      </w:pPr>
      <w:r>
        <w:t xml:space="preserve">Für Texte, Gemeindebriefe, Magazine </w:t>
      </w:r>
    </w:p>
    <w:p w14:paraId="0778DCBA" w14:textId="77777777" w:rsidR="0010062A" w:rsidRDefault="0010062A" w:rsidP="0010062A"/>
    <w:p w14:paraId="707D26DB" w14:textId="77777777" w:rsidR="0010062A" w:rsidRPr="0010062A" w:rsidRDefault="0010062A" w:rsidP="0010062A">
      <w:pPr>
        <w:rPr>
          <w:b/>
          <w:bCs/>
        </w:rPr>
      </w:pPr>
      <w:r w:rsidRPr="0010062A">
        <w:rPr>
          <w:b/>
          <w:bCs/>
        </w:rPr>
        <w:t xml:space="preserve">Digitale Nähe ermöglichen – ein gemeinsames Projekt für Hoffnung </w:t>
      </w:r>
    </w:p>
    <w:p w14:paraId="0C489A98" w14:textId="77777777" w:rsidR="0010062A" w:rsidRPr="0010062A" w:rsidRDefault="0010062A" w:rsidP="0010062A">
      <w:pPr>
        <w:rPr>
          <w:i/>
          <w:iCs/>
        </w:rPr>
      </w:pPr>
      <w:r w:rsidRPr="0010062A">
        <w:rPr>
          <w:i/>
          <w:iCs/>
        </w:rPr>
        <w:t>„Ich wusste nicht, an wen ich mich sonst wenden sollte – danke, dass Sie da sind.“</w:t>
      </w:r>
    </w:p>
    <w:p w14:paraId="585F7695" w14:textId="77777777" w:rsidR="0010062A" w:rsidRDefault="0010062A" w:rsidP="0010062A">
      <w:r>
        <w:t>Solche Rückmeldungen erhalten wir häufig. Sie zeigen, wie wichtig ein offenes Ohr in dunklen Stunden sein kann. Als TelefonSeelsorge sind wir Tag und Nacht für Menschen in seelischen Notlagen da – kostenlos, anonym und zuverlässig. Immer öfter geschieht das digital: per Mail, Chat oder über unsere Krisenkompass-App. Gerade junge Menschen nutzen diese vertraulichen Zugänge, wenn das Telefon zu schwer fällt.</w:t>
      </w:r>
    </w:p>
    <w:p w14:paraId="61552943" w14:textId="77777777" w:rsidR="0010062A" w:rsidRDefault="0010062A" w:rsidP="0010062A">
      <w:r>
        <w:t>Was viele nicht wissen: Die technische Infrastruktur, die all das ermöglicht, ist mittlerweile an ihre Grenzen gekommen. Die Software, mit der wir Gespräche dokumentieren, Ehrenamtliche vernetzen, Dienste koordinieren und die Sicherheit für Ratsuchende gewährleisten, ist veraltet. Ohne eine grundlegende Erneuerung müssten wir digitale Angebote in absehbarer Zeit einstellen.</w:t>
      </w:r>
    </w:p>
    <w:p w14:paraId="1B1CE834" w14:textId="77777777" w:rsidR="0010062A" w:rsidRDefault="0010062A" w:rsidP="0010062A">
      <w:r>
        <w:t>Doch das digitale System ist weit mehr als ein technisches Werkzeug.</w:t>
      </w:r>
    </w:p>
    <w:p w14:paraId="3F04C5D8" w14:textId="77777777" w:rsidR="0010062A" w:rsidRDefault="0010062A" w:rsidP="0010062A">
      <w:r>
        <w:t>Es ist das Rückgrat unserer gemeinsamen Arbeit – für 7.700 ehrenamtlich Engagierte und für über 100 Standorte in ganz Deutschland. Hier werden Schichten geplant, Fortbildungen koordiniert, Supervisionen angeboten, die Qualität gesichert und neue Kolleg*innen eingebunden. Ohne ein stabiles System wäre dieses Miteinander, das auf Vertrauen und Verlässlichkeit beruht, nicht möglich.</w:t>
      </w:r>
    </w:p>
    <w:p w14:paraId="3526B6BA" w14:textId="77777777" w:rsidR="0010062A" w:rsidRDefault="0010062A" w:rsidP="0010062A">
      <w:r>
        <w:t>Wir bitten Sie daher herzlich: Unterstützen Sie uns bei der Digitalisierung unserer Seelsorge. Mit Ihrer Spende helfen Sie konkret mit, diese wichtige Arbeit zu sichern – für Menschen in Krisen, für unsere Ehrenamtlichen, für ein Netz, das trägt.</w:t>
      </w:r>
    </w:p>
    <w:p w14:paraId="293CCD72" w14:textId="77777777" w:rsidR="0010062A" w:rsidRPr="0010062A" w:rsidRDefault="0010062A" w:rsidP="0010062A">
      <w:r>
        <w:t xml:space="preserve">Mehr Infos und die Möglichkeit zur Spende finden Sie unter: </w:t>
      </w:r>
      <w:hyperlink r:id="rId9" w:history="1">
        <w:r w:rsidRPr="0012180E">
          <w:rPr>
            <w:rStyle w:val="Hyperlink"/>
          </w:rPr>
          <w:t>www.telefonseelsorge.de/spenden</w:t>
        </w:r>
      </w:hyperlink>
      <w:r>
        <w:t xml:space="preserve"> oder </w:t>
      </w:r>
      <w:hyperlink r:id="rId10" w:history="1">
        <w:r w:rsidRPr="0012180E">
          <w:rPr>
            <w:rStyle w:val="Hyperlink"/>
          </w:rPr>
          <w:t>https://www.telefonseelsorge.de/spenden/zuverlaessige-technik-spendenformular/</w:t>
        </w:r>
      </w:hyperlink>
      <w:r>
        <w:t xml:space="preserve"> </w:t>
      </w:r>
    </w:p>
    <w:p w14:paraId="05E9AC21" w14:textId="77777777" w:rsidR="0010062A" w:rsidRDefault="0010062A" w:rsidP="0010062A">
      <w:pPr>
        <w:rPr>
          <w:b/>
          <w:bCs/>
        </w:rPr>
      </w:pPr>
    </w:p>
    <w:p w14:paraId="16305757" w14:textId="40AE9DD4" w:rsidR="0010062A" w:rsidRPr="0010062A" w:rsidRDefault="0010062A" w:rsidP="0010062A">
      <w:pPr>
        <w:rPr>
          <w:b/>
          <w:bCs/>
        </w:rPr>
      </w:pPr>
      <w:r w:rsidRPr="0010062A">
        <w:rPr>
          <w:b/>
          <w:bCs/>
        </w:rPr>
        <w:t>Helfer brauchen Hilfe – unterstützen Sie die TelefonSeelsorge</w:t>
      </w:r>
    </w:p>
    <w:p w14:paraId="4C111F01" w14:textId="0AFE68D0" w:rsidR="0010062A" w:rsidRDefault="0010062A" w:rsidP="0010062A">
      <w:r>
        <w:t>Ein stilles Gespräch kann Leben verändern. Über 7.700 Ehrenamtliche der TelefonSeelsorge stehen Tag und Nacht bereit, wenn Menschen nicht mehr weiterwissen – anonym, kostenlos, mit offenem Ohr und wachem Herzen. Immer häufiger erreichen uns die Hilferufe auch per Chat oder Mail – besonders von jungen Menschen.</w:t>
      </w:r>
    </w:p>
    <w:p w14:paraId="5DBCD58F" w14:textId="14158D64" w:rsidR="0010062A" w:rsidRDefault="0010062A" w:rsidP="0010062A">
      <w:r>
        <w:t>Damit diese Gespräche auch in Zukunft stattfinden können, modernisieren wir unsere digitale Infrastruktur grundlegend. Die bisherige Technik ist in die Jahre gekommen – Sicherheitsupdates laufen aus, ein Weiterbetrieb ist nicht mehr verantwortbar.</w:t>
      </w:r>
    </w:p>
    <w:p w14:paraId="3059AB56" w14:textId="77777777" w:rsidR="0010062A" w:rsidRDefault="0010062A" w:rsidP="0010062A">
      <w:r>
        <w:t>Wir bitten Sie herzlich: Unterstützen Sie dieses wichtige Projekt mit Ihrer Spende. So helfen Sie nicht nur bei der Finanzierung stabiler, sicherer Systeme – Sie stärken das Vertrauen in unsere ehrenamtlichen Seelsorger*innen und sorgen dafür, dass digitale Seelsorge ein Ort der Hoffnung bleibt.</w:t>
      </w:r>
    </w:p>
    <w:p w14:paraId="7B0EDAA7" w14:textId="77777777" w:rsidR="0010062A" w:rsidRDefault="0010062A" w:rsidP="0010062A"/>
    <w:p w14:paraId="03E745C3" w14:textId="77777777" w:rsidR="0010062A" w:rsidRDefault="0010062A" w:rsidP="0010062A">
      <w:pPr>
        <w:spacing w:after="0"/>
      </w:pPr>
      <w:r>
        <w:t>Mehr Infos und die Möglichkeit zu spenden finden Sie unter:</w:t>
      </w:r>
    </w:p>
    <w:p w14:paraId="0BFA2085" w14:textId="0AA4F06D" w:rsidR="0010062A" w:rsidRDefault="0010062A" w:rsidP="0010062A">
      <w:r>
        <w:rPr>
          <w:rFonts w:ascii="Segoe UI Emoji" w:hAnsi="Segoe UI Emoji" w:cs="Segoe UI Emoji"/>
        </w:rPr>
        <w:t>👉</w:t>
      </w:r>
      <w:r>
        <w:t xml:space="preserve"> </w:t>
      </w:r>
      <w:hyperlink r:id="rId11" w:history="1">
        <w:r w:rsidRPr="0012180E">
          <w:rPr>
            <w:rStyle w:val="Hyperlink"/>
          </w:rPr>
          <w:t>www.telefonseelsorge.de/spenden</w:t>
        </w:r>
      </w:hyperlink>
      <w:r>
        <w:t xml:space="preserve"> </w:t>
      </w:r>
    </w:p>
    <w:p w14:paraId="6546532E" w14:textId="77777777" w:rsidR="0010062A" w:rsidRDefault="0010062A" w:rsidP="0010062A"/>
    <w:p w14:paraId="373E1F6E" w14:textId="77777777" w:rsidR="00E02E57" w:rsidRDefault="00E02E57" w:rsidP="0010062A"/>
    <w:p w14:paraId="5B6368A0" w14:textId="77777777" w:rsidR="00E02E57" w:rsidRDefault="00E02E57" w:rsidP="0010062A"/>
    <w:sectPr w:rsidR="00E02E57" w:rsidSect="00205D0B">
      <w:headerReference w:type="default" r:id="rId12"/>
      <w:footerReference w:type="default" r:id="rId13"/>
      <w:headerReference w:type="first" r:id="rId14"/>
      <w:pgSz w:w="11906" w:h="16838"/>
      <w:pgMar w:top="3119" w:right="1134" w:bottom="851" w:left="1134" w:header="567" w:footer="3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FDD3B" w14:textId="77777777" w:rsidR="00A60EA1" w:rsidRDefault="00A60EA1" w:rsidP="001436AC">
      <w:pPr>
        <w:spacing w:line="240" w:lineRule="auto"/>
      </w:pPr>
      <w:r>
        <w:separator/>
      </w:r>
    </w:p>
  </w:endnote>
  <w:endnote w:type="continuationSeparator" w:id="0">
    <w:p w14:paraId="33692046" w14:textId="77777777" w:rsidR="00A60EA1" w:rsidRDefault="00A60EA1" w:rsidP="001436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A03D2" w14:textId="77777777" w:rsidR="001436AC" w:rsidRPr="00E77B6A" w:rsidRDefault="001436AC" w:rsidP="00E77B6A">
    <w:pPr>
      <w:pStyle w:val="Fuzeile"/>
    </w:pPr>
    <w:r>
      <w:t xml:space="preserve">Seite </w:t>
    </w:r>
    <w:r>
      <w:fldChar w:fldCharType="begin"/>
    </w:r>
    <w:r>
      <w:instrText xml:space="preserve"> PAGE   \* MERGEFORMAT </w:instrText>
    </w:r>
    <w:r>
      <w:fldChar w:fldCharType="separate"/>
    </w:r>
    <w:r w:rsidR="00B31FF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C38DE" w14:textId="77777777" w:rsidR="00A60EA1" w:rsidRDefault="00A60EA1" w:rsidP="001436AC">
      <w:pPr>
        <w:spacing w:line="240" w:lineRule="auto"/>
      </w:pPr>
      <w:r>
        <w:separator/>
      </w:r>
    </w:p>
  </w:footnote>
  <w:footnote w:type="continuationSeparator" w:id="0">
    <w:p w14:paraId="4B7B6E60" w14:textId="77777777" w:rsidR="00A60EA1" w:rsidRDefault="00A60EA1" w:rsidP="001436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F5388" w14:textId="77777777" w:rsidR="00C61320" w:rsidRPr="00C61320" w:rsidRDefault="00C61320" w:rsidP="00C61320">
    <w:pPr>
      <w:pStyle w:val="Kopfzeile"/>
    </w:pPr>
    <w:r>
      <w:rPr>
        <w:noProof/>
        <w:lang w:eastAsia="de-DE"/>
      </w:rPr>
      <w:drawing>
        <wp:anchor distT="0" distB="0" distL="114300" distR="114300" simplePos="0" relativeHeight="251660288" behindDoc="1" locked="1" layoutInCell="1" allowOverlap="0" wp14:anchorId="3C007CF2" wp14:editId="79C61B70">
          <wp:simplePos x="722489" y="-5350933"/>
          <wp:positionH relativeFrom="page">
            <wp:align>left</wp:align>
          </wp:positionH>
          <wp:positionV relativeFrom="page">
            <wp:align>top</wp:align>
          </wp:positionV>
          <wp:extent cx="7561580" cy="7199630"/>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1904" cy="719999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0BF1C" w14:textId="77777777" w:rsidR="008C1E54" w:rsidRPr="00747E1E" w:rsidRDefault="00C61320" w:rsidP="008C1E54">
    <w:pPr>
      <w:pStyle w:val="Kopfzeile"/>
      <w:spacing w:after="0"/>
      <w:rPr>
        <w:sz w:val="16"/>
        <w:szCs w:val="16"/>
      </w:rPr>
    </w:pPr>
    <w:r w:rsidRPr="00747E1E">
      <w:rPr>
        <w:noProof/>
        <w:sz w:val="16"/>
        <w:szCs w:val="16"/>
        <w:lang w:eastAsia="de-DE"/>
      </w:rPr>
      <w:drawing>
        <wp:anchor distT="0" distB="0" distL="114300" distR="114300" simplePos="0" relativeHeight="251658240" behindDoc="1" locked="1" layoutInCell="1" allowOverlap="0" wp14:anchorId="40179B7D" wp14:editId="64B4D15E">
          <wp:simplePos x="0" y="0"/>
          <wp:positionH relativeFrom="page">
            <wp:posOffset>4930140</wp:posOffset>
          </wp:positionH>
          <wp:positionV relativeFrom="page">
            <wp:posOffset>0</wp:posOffset>
          </wp:positionV>
          <wp:extent cx="2630805" cy="719963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65205"/>
                  <a:stretch/>
                </pic:blipFill>
                <pic:spPr bwMode="auto">
                  <a:xfrm>
                    <a:off x="0" y="0"/>
                    <a:ext cx="2630805" cy="7199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C050D2" w14:textId="77777777" w:rsidR="00747E1E" w:rsidRPr="00747E1E" w:rsidRDefault="00747E1E">
    <w:pPr>
      <w:pStyle w:val="Kopfzeile"/>
      <w:rPr>
        <w:sz w:val="16"/>
        <w:szCs w:val="16"/>
      </w:rPr>
    </w:pPr>
    <w:r w:rsidRPr="00747E1E">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949C9"/>
    <w:multiLevelType w:val="hybridMultilevel"/>
    <w:tmpl w:val="050ACB4A"/>
    <w:lvl w:ilvl="0" w:tplc="4DE2353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3400501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1EB"/>
    <w:rsid w:val="0001252F"/>
    <w:rsid w:val="00013B4E"/>
    <w:rsid w:val="0002133D"/>
    <w:rsid w:val="0002410C"/>
    <w:rsid w:val="00036F9E"/>
    <w:rsid w:val="00072070"/>
    <w:rsid w:val="000750F6"/>
    <w:rsid w:val="00075139"/>
    <w:rsid w:val="00085408"/>
    <w:rsid w:val="000953CF"/>
    <w:rsid w:val="000A5D73"/>
    <w:rsid w:val="000F0E82"/>
    <w:rsid w:val="000F4241"/>
    <w:rsid w:val="0010062A"/>
    <w:rsid w:val="001138C8"/>
    <w:rsid w:val="001155B5"/>
    <w:rsid w:val="00132B00"/>
    <w:rsid w:val="001436AC"/>
    <w:rsid w:val="00143934"/>
    <w:rsid w:val="00153659"/>
    <w:rsid w:val="0015547C"/>
    <w:rsid w:val="0017317B"/>
    <w:rsid w:val="001901C1"/>
    <w:rsid w:val="00196706"/>
    <w:rsid w:val="001A79E6"/>
    <w:rsid w:val="001B0B5B"/>
    <w:rsid w:val="001B356C"/>
    <w:rsid w:val="001B4ECB"/>
    <w:rsid w:val="001D1383"/>
    <w:rsid w:val="001D4F84"/>
    <w:rsid w:val="001D6D4A"/>
    <w:rsid w:val="002039C7"/>
    <w:rsid w:val="00205D0B"/>
    <w:rsid w:val="00211492"/>
    <w:rsid w:val="00285B7D"/>
    <w:rsid w:val="0029331A"/>
    <w:rsid w:val="00294AD9"/>
    <w:rsid w:val="002A001C"/>
    <w:rsid w:val="002D0C78"/>
    <w:rsid w:val="002D7A3C"/>
    <w:rsid w:val="003001BF"/>
    <w:rsid w:val="00301240"/>
    <w:rsid w:val="00303007"/>
    <w:rsid w:val="00350BA2"/>
    <w:rsid w:val="003532FD"/>
    <w:rsid w:val="00373B06"/>
    <w:rsid w:val="00392427"/>
    <w:rsid w:val="003A29E1"/>
    <w:rsid w:val="003A5DB4"/>
    <w:rsid w:val="00400E2E"/>
    <w:rsid w:val="004126D6"/>
    <w:rsid w:val="004339B0"/>
    <w:rsid w:val="00433F26"/>
    <w:rsid w:val="00472EA2"/>
    <w:rsid w:val="00472F58"/>
    <w:rsid w:val="004926DD"/>
    <w:rsid w:val="004A036A"/>
    <w:rsid w:val="004B41AF"/>
    <w:rsid w:val="004B7F99"/>
    <w:rsid w:val="004C4C0D"/>
    <w:rsid w:val="004D4353"/>
    <w:rsid w:val="004D50EF"/>
    <w:rsid w:val="004F5F99"/>
    <w:rsid w:val="005139A6"/>
    <w:rsid w:val="00515F7F"/>
    <w:rsid w:val="00521B7D"/>
    <w:rsid w:val="00531E56"/>
    <w:rsid w:val="005853BD"/>
    <w:rsid w:val="00591AA8"/>
    <w:rsid w:val="005A1133"/>
    <w:rsid w:val="005D0568"/>
    <w:rsid w:val="005E40B7"/>
    <w:rsid w:val="005F2B4B"/>
    <w:rsid w:val="005F6560"/>
    <w:rsid w:val="006060B7"/>
    <w:rsid w:val="00610F40"/>
    <w:rsid w:val="00624851"/>
    <w:rsid w:val="00651F86"/>
    <w:rsid w:val="006679A6"/>
    <w:rsid w:val="00687AFC"/>
    <w:rsid w:val="006936C7"/>
    <w:rsid w:val="00694B02"/>
    <w:rsid w:val="006D23B7"/>
    <w:rsid w:val="006D2CC1"/>
    <w:rsid w:val="006E79B9"/>
    <w:rsid w:val="00701793"/>
    <w:rsid w:val="00712B0F"/>
    <w:rsid w:val="00713B01"/>
    <w:rsid w:val="00722B36"/>
    <w:rsid w:val="00724EEE"/>
    <w:rsid w:val="00727027"/>
    <w:rsid w:val="0073222C"/>
    <w:rsid w:val="0073408A"/>
    <w:rsid w:val="00734A82"/>
    <w:rsid w:val="007351EC"/>
    <w:rsid w:val="00736290"/>
    <w:rsid w:val="007410AA"/>
    <w:rsid w:val="00747E1E"/>
    <w:rsid w:val="00760637"/>
    <w:rsid w:val="00784E5D"/>
    <w:rsid w:val="007A49B2"/>
    <w:rsid w:val="007A782A"/>
    <w:rsid w:val="007C298E"/>
    <w:rsid w:val="007E3A48"/>
    <w:rsid w:val="007F0B03"/>
    <w:rsid w:val="007F172C"/>
    <w:rsid w:val="007F431C"/>
    <w:rsid w:val="007F522D"/>
    <w:rsid w:val="00823B2D"/>
    <w:rsid w:val="008353A1"/>
    <w:rsid w:val="0084197B"/>
    <w:rsid w:val="0085459E"/>
    <w:rsid w:val="00870415"/>
    <w:rsid w:val="00876CE5"/>
    <w:rsid w:val="00881BD7"/>
    <w:rsid w:val="0089271A"/>
    <w:rsid w:val="008C1E54"/>
    <w:rsid w:val="008C47D7"/>
    <w:rsid w:val="008D5100"/>
    <w:rsid w:val="008D5A10"/>
    <w:rsid w:val="008E2490"/>
    <w:rsid w:val="008E554F"/>
    <w:rsid w:val="0091660E"/>
    <w:rsid w:val="00926016"/>
    <w:rsid w:val="00960D8C"/>
    <w:rsid w:val="00963641"/>
    <w:rsid w:val="00980BBF"/>
    <w:rsid w:val="009A5C25"/>
    <w:rsid w:val="009B0DD2"/>
    <w:rsid w:val="009B3FD4"/>
    <w:rsid w:val="009C1102"/>
    <w:rsid w:val="009C4A84"/>
    <w:rsid w:val="009E0AF6"/>
    <w:rsid w:val="00A118EF"/>
    <w:rsid w:val="00A13968"/>
    <w:rsid w:val="00A2372D"/>
    <w:rsid w:val="00A40837"/>
    <w:rsid w:val="00A43483"/>
    <w:rsid w:val="00A60EA1"/>
    <w:rsid w:val="00A61E49"/>
    <w:rsid w:val="00A73201"/>
    <w:rsid w:val="00A77ED3"/>
    <w:rsid w:val="00A904C3"/>
    <w:rsid w:val="00AA2FDD"/>
    <w:rsid w:val="00AA67CB"/>
    <w:rsid w:val="00AB4848"/>
    <w:rsid w:val="00AE292B"/>
    <w:rsid w:val="00AF70C8"/>
    <w:rsid w:val="00B04176"/>
    <w:rsid w:val="00B10375"/>
    <w:rsid w:val="00B31FF7"/>
    <w:rsid w:val="00B4210A"/>
    <w:rsid w:val="00B701EB"/>
    <w:rsid w:val="00B72B09"/>
    <w:rsid w:val="00B954EC"/>
    <w:rsid w:val="00B97BDD"/>
    <w:rsid w:val="00BA09E8"/>
    <w:rsid w:val="00BC3A7E"/>
    <w:rsid w:val="00BC5268"/>
    <w:rsid w:val="00BE5E9A"/>
    <w:rsid w:val="00BF2FF0"/>
    <w:rsid w:val="00C06FFA"/>
    <w:rsid w:val="00C61320"/>
    <w:rsid w:val="00C927A5"/>
    <w:rsid w:val="00CC3D94"/>
    <w:rsid w:val="00CD08A6"/>
    <w:rsid w:val="00CD2665"/>
    <w:rsid w:val="00CF0B0A"/>
    <w:rsid w:val="00CF5CAF"/>
    <w:rsid w:val="00CF649F"/>
    <w:rsid w:val="00D12FAB"/>
    <w:rsid w:val="00D16421"/>
    <w:rsid w:val="00D3290D"/>
    <w:rsid w:val="00D32ADD"/>
    <w:rsid w:val="00D375F6"/>
    <w:rsid w:val="00D768B9"/>
    <w:rsid w:val="00D77409"/>
    <w:rsid w:val="00D84B8F"/>
    <w:rsid w:val="00DB573F"/>
    <w:rsid w:val="00DB5B2D"/>
    <w:rsid w:val="00DC3D36"/>
    <w:rsid w:val="00DC3F56"/>
    <w:rsid w:val="00DD667C"/>
    <w:rsid w:val="00DD6FB8"/>
    <w:rsid w:val="00DE0E45"/>
    <w:rsid w:val="00DE31F3"/>
    <w:rsid w:val="00DE3392"/>
    <w:rsid w:val="00DE6527"/>
    <w:rsid w:val="00DF0351"/>
    <w:rsid w:val="00E0067A"/>
    <w:rsid w:val="00E0097F"/>
    <w:rsid w:val="00E02E57"/>
    <w:rsid w:val="00E261BA"/>
    <w:rsid w:val="00E314A2"/>
    <w:rsid w:val="00E320F8"/>
    <w:rsid w:val="00E41F50"/>
    <w:rsid w:val="00E44535"/>
    <w:rsid w:val="00E54899"/>
    <w:rsid w:val="00E56E62"/>
    <w:rsid w:val="00E74A1A"/>
    <w:rsid w:val="00E7564B"/>
    <w:rsid w:val="00E761F7"/>
    <w:rsid w:val="00E77B6A"/>
    <w:rsid w:val="00EA00B2"/>
    <w:rsid w:val="00EA699C"/>
    <w:rsid w:val="00EA7A47"/>
    <w:rsid w:val="00EB0729"/>
    <w:rsid w:val="00EC271B"/>
    <w:rsid w:val="00EE716A"/>
    <w:rsid w:val="00F010E9"/>
    <w:rsid w:val="00F07380"/>
    <w:rsid w:val="00F219B3"/>
    <w:rsid w:val="00F23CB3"/>
    <w:rsid w:val="00F27C9A"/>
    <w:rsid w:val="00F378E5"/>
    <w:rsid w:val="00F457A5"/>
    <w:rsid w:val="00F47C67"/>
    <w:rsid w:val="00F53AF2"/>
    <w:rsid w:val="00F53EDA"/>
    <w:rsid w:val="00F55379"/>
    <w:rsid w:val="00F63049"/>
    <w:rsid w:val="00F73D7F"/>
    <w:rsid w:val="00F75F80"/>
    <w:rsid w:val="00F82B5F"/>
    <w:rsid w:val="00F84249"/>
    <w:rsid w:val="00F95CA7"/>
    <w:rsid w:val="00FA43FD"/>
    <w:rsid w:val="00FC4093"/>
    <w:rsid w:val="00FD5AE8"/>
    <w:rsid w:val="00FF0271"/>
    <w:rsid w:val="00FF565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EC6AD"/>
  <w15:chartTrackingRefBased/>
  <w15:docId w15:val="{1B85CB0A-F4C9-4D71-8A1E-549DC4CF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4B8F"/>
    <w:pPr>
      <w:spacing w:after="140" w:line="240" w:lineRule="atLeast"/>
      <w:jc w:val="both"/>
    </w:pPr>
    <w:rPr>
      <w:spacing w:val="4"/>
      <w:sz w:val="20"/>
    </w:rPr>
  </w:style>
  <w:style w:type="paragraph" w:styleId="berschrift1">
    <w:name w:val="heading 1"/>
    <w:basedOn w:val="Standard"/>
    <w:next w:val="Standard"/>
    <w:link w:val="berschrift1Zchn"/>
    <w:autoRedefine/>
    <w:unhideWhenUsed/>
    <w:qFormat/>
    <w:rsid w:val="0001252F"/>
    <w:pPr>
      <w:spacing w:before="240" w:after="480"/>
      <w:contextualSpacing/>
      <w:jc w:val="left"/>
      <w:outlineLvl w:val="0"/>
    </w:pPr>
    <w:rPr>
      <w:b/>
      <w:bCs/>
      <w:caps/>
      <w:color w:val="532E63" w:themeColor="accent1"/>
      <w:sz w:val="26"/>
      <w:szCs w:val="26"/>
    </w:rPr>
  </w:style>
  <w:style w:type="paragraph" w:styleId="berschrift2">
    <w:name w:val="heading 2"/>
    <w:basedOn w:val="Standard"/>
    <w:next w:val="Standard"/>
    <w:link w:val="berschrift2Zchn"/>
    <w:autoRedefine/>
    <w:unhideWhenUsed/>
    <w:qFormat/>
    <w:rsid w:val="0010062A"/>
    <w:pPr>
      <w:spacing w:before="240" w:after="0"/>
      <w:jc w:val="left"/>
      <w:outlineLvl w:val="1"/>
    </w:pPr>
    <w:rPr>
      <w:b/>
      <w:bCs/>
      <w:color w:val="532E63" w:themeColor="accent1"/>
      <w:sz w:val="23"/>
    </w:rPr>
  </w:style>
  <w:style w:type="paragraph" w:styleId="berschrift3">
    <w:name w:val="heading 3"/>
    <w:basedOn w:val="Standard"/>
    <w:next w:val="Standard"/>
    <w:link w:val="berschrift3Zchn"/>
    <w:autoRedefine/>
    <w:unhideWhenUsed/>
    <w:qFormat/>
    <w:rsid w:val="00B10375"/>
    <w:pPr>
      <w:spacing w:before="140" w:after="0"/>
      <w:outlineLvl w:val="2"/>
    </w:pPr>
    <w:rPr>
      <w:color w:val="532E63" w:themeColor="accen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1252F"/>
    <w:rPr>
      <w:b/>
      <w:bCs/>
      <w:caps/>
      <w:color w:val="532E63" w:themeColor="accent1"/>
      <w:spacing w:val="4"/>
      <w:sz w:val="26"/>
      <w:szCs w:val="26"/>
    </w:rPr>
  </w:style>
  <w:style w:type="character" w:customStyle="1" w:styleId="berschrift2Zchn">
    <w:name w:val="Überschrift 2 Zchn"/>
    <w:basedOn w:val="Absatz-Standardschriftart"/>
    <w:link w:val="berschrift2"/>
    <w:rsid w:val="0010062A"/>
    <w:rPr>
      <w:b/>
      <w:bCs/>
      <w:color w:val="532E63" w:themeColor="accent1"/>
      <w:spacing w:val="4"/>
      <w:sz w:val="23"/>
    </w:rPr>
  </w:style>
  <w:style w:type="character" w:customStyle="1" w:styleId="berschrift3Zchn">
    <w:name w:val="Überschrift 3 Zchn"/>
    <w:basedOn w:val="Absatz-Standardschriftart"/>
    <w:link w:val="berschrift3"/>
    <w:rsid w:val="00B10375"/>
    <w:rPr>
      <w:color w:val="532E63" w:themeColor="accent1"/>
      <w:spacing w:val="4"/>
      <w:sz w:val="20"/>
      <w:u w:val="single"/>
    </w:rPr>
  </w:style>
  <w:style w:type="paragraph" w:styleId="Kopfzeile">
    <w:name w:val="header"/>
    <w:basedOn w:val="Standard"/>
    <w:link w:val="KopfzeileZchn"/>
    <w:rsid w:val="00E761F7"/>
    <w:pPr>
      <w:tabs>
        <w:tab w:val="center" w:pos="4536"/>
        <w:tab w:val="right" w:pos="9072"/>
      </w:tabs>
    </w:pPr>
  </w:style>
  <w:style w:type="character" w:customStyle="1" w:styleId="KopfzeileZchn">
    <w:name w:val="Kopfzeile Zchn"/>
    <w:basedOn w:val="Absatz-Standardschriftart"/>
    <w:link w:val="Kopfzeile"/>
    <w:rsid w:val="00E761F7"/>
    <w:rPr>
      <w:rFonts w:eastAsia="SimSun" w:cs="Mangal"/>
      <w:sz w:val="24"/>
      <w:szCs w:val="20"/>
      <w:lang w:eastAsia="zh-CN" w:bidi="hi-IN"/>
    </w:rPr>
  </w:style>
  <w:style w:type="paragraph" w:styleId="Fuzeile">
    <w:name w:val="footer"/>
    <w:basedOn w:val="Standard"/>
    <w:link w:val="FuzeileZchn"/>
    <w:rsid w:val="00E77B6A"/>
    <w:pPr>
      <w:tabs>
        <w:tab w:val="center" w:pos="4536"/>
        <w:tab w:val="right" w:pos="9072"/>
      </w:tabs>
      <w:jc w:val="right"/>
    </w:pPr>
    <w:rPr>
      <w:color w:val="262626" w:themeColor="text1" w:themeTint="D9"/>
      <w:spacing w:val="2"/>
    </w:rPr>
  </w:style>
  <w:style w:type="character" w:customStyle="1" w:styleId="FuzeileZchn">
    <w:name w:val="Fußzeile Zchn"/>
    <w:basedOn w:val="Absatz-Standardschriftart"/>
    <w:link w:val="Fuzeile"/>
    <w:rsid w:val="00E77B6A"/>
    <w:rPr>
      <w:color w:val="262626" w:themeColor="text1" w:themeTint="D9"/>
      <w:spacing w:val="2"/>
      <w:sz w:val="18"/>
    </w:rPr>
  </w:style>
  <w:style w:type="paragraph" w:styleId="Sprechblasentext">
    <w:name w:val="Balloon Text"/>
    <w:basedOn w:val="Standard"/>
    <w:link w:val="SprechblasentextZchn"/>
    <w:unhideWhenUsed/>
    <w:rsid w:val="00E761F7"/>
    <w:rPr>
      <w:rFonts w:ascii="Tahoma" w:hAnsi="Tahoma"/>
      <w:sz w:val="16"/>
      <w:szCs w:val="14"/>
    </w:rPr>
  </w:style>
  <w:style w:type="character" w:customStyle="1" w:styleId="SprechblasentextZchn">
    <w:name w:val="Sprechblasentext Zchn"/>
    <w:basedOn w:val="Absatz-Standardschriftart"/>
    <w:link w:val="Sprechblasentext"/>
    <w:rsid w:val="00E761F7"/>
    <w:rPr>
      <w:rFonts w:ascii="Tahoma" w:eastAsia="SimSun" w:hAnsi="Tahoma" w:cs="Mangal"/>
      <w:sz w:val="16"/>
      <w:szCs w:val="14"/>
      <w:lang w:eastAsia="zh-CN" w:bidi="hi-IN"/>
    </w:rPr>
  </w:style>
  <w:style w:type="table" w:styleId="Tabellenraster">
    <w:name w:val="Table Grid"/>
    <w:basedOn w:val="NormaleTabelle"/>
    <w:uiPriority w:val="59"/>
    <w:rsid w:val="00E761F7"/>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
    <w:name w:val="Adresse"/>
    <w:basedOn w:val="Standard"/>
    <w:qFormat/>
    <w:rsid w:val="00521B7D"/>
    <w:pPr>
      <w:jc w:val="left"/>
    </w:pPr>
    <w:rPr>
      <w:rFonts w:eastAsia="SimSun"/>
    </w:rPr>
  </w:style>
  <w:style w:type="paragraph" w:customStyle="1" w:styleId="Beschluss">
    <w:name w:val="Beschluss"/>
    <w:basedOn w:val="Standard"/>
    <w:link w:val="BeschlussZchn"/>
    <w:autoRedefine/>
    <w:qFormat/>
    <w:rsid w:val="00D84B8F"/>
    <w:pPr>
      <w:pBdr>
        <w:left w:val="single" w:sz="48" w:space="7" w:color="FDB924" w:themeColor="accent2"/>
      </w:pBdr>
      <w:spacing w:before="30"/>
      <w:ind w:left="284"/>
    </w:pPr>
  </w:style>
  <w:style w:type="character" w:customStyle="1" w:styleId="BeschlussZchn">
    <w:name w:val="Beschluss Zchn"/>
    <w:basedOn w:val="Absatz-Standardschriftart"/>
    <w:link w:val="Beschluss"/>
    <w:rsid w:val="00D84B8F"/>
    <w:rPr>
      <w:spacing w:val="4"/>
      <w:sz w:val="20"/>
    </w:rPr>
  </w:style>
  <w:style w:type="paragraph" w:styleId="Listenabsatz">
    <w:name w:val="List Paragraph"/>
    <w:basedOn w:val="Standard"/>
    <w:uiPriority w:val="72"/>
    <w:rsid w:val="00BC3A7E"/>
    <w:pPr>
      <w:ind w:left="720"/>
      <w:contextualSpacing/>
    </w:pPr>
  </w:style>
  <w:style w:type="character" w:styleId="Hyperlink">
    <w:name w:val="Hyperlink"/>
    <w:basedOn w:val="Absatz-Standardschriftart"/>
    <w:uiPriority w:val="99"/>
    <w:unhideWhenUsed/>
    <w:rsid w:val="00BC3A7E"/>
    <w:rPr>
      <w:color w:val="532E63" w:themeColor="hyperlink"/>
      <w:u w:val="single"/>
    </w:rPr>
  </w:style>
  <w:style w:type="character" w:styleId="BesuchterLink">
    <w:name w:val="FollowedHyperlink"/>
    <w:basedOn w:val="Absatz-Standardschriftart"/>
    <w:uiPriority w:val="99"/>
    <w:semiHidden/>
    <w:unhideWhenUsed/>
    <w:rsid w:val="00433F26"/>
    <w:rPr>
      <w:color w:val="FDB924" w:themeColor="followedHyperlink"/>
      <w:u w:val="single"/>
    </w:rPr>
  </w:style>
  <w:style w:type="character" w:customStyle="1" w:styleId="markedcontent">
    <w:name w:val="markedcontent"/>
    <w:basedOn w:val="Absatz-Standardschriftart"/>
    <w:rsid w:val="00CF5CAF"/>
  </w:style>
  <w:style w:type="paragraph" w:customStyle="1" w:styleId="TSStandart">
    <w:name w:val="TS Standart"/>
    <w:basedOn w:val="Standard"/>
    <w:link w:val="TSStandartZchn"/>
    <w:rsid w:val="00747E1E"/>
    <w:pPr>
      <w:spacing w:after="130" w:line="260" w:lineRule="atLeast"/>
      <w:jc w:val="left"/>
    </w:pPr>
    <w:rPr>
      <w:rFonts w:ascii="Arial" w:hAnsi="Arial" w:cs="Arial"/>
      <w:spacing w:val="0"/>
      <w:sz w:val="22"/>
    </w:rPr>
  </w:style>
  <w:style w:type="character" w:customStyle="1" w:styleId="TSStandartZchn">
    <w:name w:val="TS Standart Zchn"/>
    <w:basedOn w:val="Absatz-Standardschriftart"/>
    <w:link w:val="TSStandart"/>
    <w:rsid w:val="00747E1E"/>
    <w:rPr>
      <w:rFonts w:ascii="Arial" w:hAnsi="Arial" w:cs="Arial"/>
    </w:rPr>
  </w:style>
  <w:style w:type="table" w:styleId="EinfacheTabelle2">
    <w:name w:val="Plain Table 2"/>
    <w:basedOn w:val="NormaleTabelle"/>
    <w:uiPriority w:val="42"/>
    <w:rsid w:val="00747E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haltsverzeichnisberschrift">
    <w:name w:val="TOC Heading"/>
    <w:basedOn w:val="berschrift1"/>
    <w:next w:val="Standard"/>
    <w:uiPriority w:val="39"/>
    <w:unhideWhenUsed/>
    <w:qFormat/>
    <w:rsid w:val="00F55379"/>
    <w:pPr>
      <w:keepNext/>
      <w:keepLines/>
      <w:spacing w:after="0" w:line="259" w:lineRule="auto"/>
      <w:contextualSpacing w:val="0"/>
      <w:outlineLvl w:val="9"/>
    </w:pPr>
    <w:rPr>
      <w:rFonts w:asciiTheme="majorHAnsi" w:eastAsiaTheme="majorEastAsia" w:hAnsiTheme="majorHAnsi" w:cstheme="majorBidi"/>
      <w:b w:val="0"/>
      <w:bCs w:val="0"/>
      <w:caps w:val="0"/>
      <w:color w:val="3D2249" w:themeColor="accent1" w:themeShade="BF"/>
      <w:spacing w:val="0"/>
      <w:sz w:val="32"/>
      <w:szCs w:val="32"/>
      <w:lang w:eastAsia="de-DE"/>
    </w:rPr>
  </w:style>
  <w:style w:type="paragraph" w:styleId="Verzeichnis1">
    <w:name w:val="toc 1"/>
    <w:basedOn w:val="Standard"/>
    <w:next w:val="Standard"/>
    <w:autoRedefine/>
    <w:uiPriority w:val="39"/>
    <w:unhideWhenUsed/>
    <w:rsid w:val="00F55379"/>
    <w:pPr>
      <w:spacing w:after="100"/>
    </w:pPr>
  </w:style>
  <w:style w:type="paragraph" w:styleId="Verzeichnis2">
    <w:name w:val="toc 2"/>
    <w:basedOn w:val="Standard"/>
    <w:next w:val="Standard"/>
    <w:autoRedefine/>
    <w:uiPriority w:val="39"/>
    <w:unhideWhenUsed/>
    <w:rsid w:val="00F55379"/>
    <w:pPr>
      <w:spacing w:after="100"/>
      <w:ind w:left="200"/>
    </w:pPr>
  </w:style>
  <w:style w:type="paragraph" w:styleId="Verzeichnis3">
    <w:name w:val="toc 3"/>
    <w:basedOn w:val="Standard"/>
    <w:next w:val="Standard"/>
    <w:autoRedefine/>
    <w:uiPriority w:val="39"/>
    <w:unhideWhenUsed/>
    <w:rsid w:val="00F55379"/>
    <w:pPr>
      <w:spacing w:after="100"/>
      <w:ind w:left="400"/>
    </w:pPr>
  </w:style>
  <w:style w:type="paragraph" w:styleId="Endnotentext">
    <w:name w:val="endnote text"/>
    <w:basedOn w:val="Standard"/>
    <w:link w:val="EndnotentextZchn"/>
    <w:uiPriority w:val="99"/>
    <w:semiHidden/>
    <w:unhideWhenUsed/>
    <w:rsid w:val="00F55379"/>
    <w:pPr>
      <w:spacing w:after="0" w:line="240" w:lineRule="auto"/>
    </w:pPr>
    <w:rPr>
      <w:szCs w:val="20"/>
    </w:rPr>
  </w:style>
  <w:style w:type="character" w:customStyle="1" w:styleId="EndnotentextZchn">
    <w:name w:val="Endnotentext Zchn"/>
    <w:basedOn w:val="Absatz-Standardschriftart"/>
    <w:link w:val="Endnotentext"/>
    <w:uiPriority w:val="99"/>
    <w:semiHidden/>
    <w:rsid w:val="00F55379"/>
    <w:rPr>
      <w:spacing w:val="4"/>
      <w:sz w:val="20"/>
      <w:szCs w:val="20"/>
    </w:rPr>
  </w:style>
  <w:style w:type="character" w:styleId="Endnotenzeichen">
    <w:name w:val="endnote reference"/>
    <w:basedOn w:val="Absatz-Standardschriftart"/>
    <w:uiPriority w:val="99"/>
    <w:semiHidden/>
    <w:unhideWhenUsed/>
    <w:rsid w:val="00F55379"/>
    <w:rPr>
      <w:vertAlign w:val="superscript"/>
    </w:rPr>
  </w:style>
  <w:style w:type="table" w:styleId="Listentabelle3Akzent3">
    <w:name w:val="List Table 3 Accent 3"/>
    <w:basedOn w:val="NormaleTabelle"/>
    <w:uiPriority w:val="48"/>
    <w:rsid w:val="00963641"/>
    <w:pPr>
      <w:spacing w:after="0" w:line="240" w:lineRule="auto"/>
    </w:pPr>
    <w:tblPr>
      <w:tblStyleRowBandSize w:val="1"/>
      <w:tblStyleColBandSize w:val="1"/>
      <w:tblBorders>
        <w:top w:val="single" w:sz="4" w:space="0" w:color="A169B9" w:themeColor="accent3"/>
        <w:left w:val="single" w:sz="4" w:space="0" w:color="A169B9" w:themeColor="accent3"/>
        <w:bottom w:val="single" w:sz="4" w:space="0" w:color="A169B9" w:themeColor="accent3"/>
        <w:right w:val="single" w:sz="4" w:space="0" w:color="A169B9" w:themeColor="accent3"/>
      </w:tblBorders>
    </w:tblPr>
    <w:tblStylePr w:type="firstRow">
      <w:rPr>
        <w:b/>
        <w:bCs/>
        <w:color w:val="FFFFFF" w:themeColor="background1"/>
      </w:rPr>
      <w:tblPr/>
      <w:tcPr>
        <w:shd w:val="clear" w:color="auto" w:fill="A169B9" w:themeFill="accent3"/>
      </w:tcPr>
    </w:tblStylePr>
    <w:tblStylePr w:type="lastRow">
      <w:rPr>
        <w:b/>
        <w:bCs/>
      </w:rPr>
      <w:tblPr/>
      <w:tcPr>
        <w:tcBorders>
          <w:top w:val="double" w:sz="4" w:space="0" w:color="A169B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69B9" w:themeColor="accent3"/>
          <w:right w:val="single" w:sz="4" w:space="0" w:color="A169B9" w:themeColor="accent3"/>
        </w:tcBorders>
      </w:tcPr>
    </w:tblStylePr>
    <w:tblStylePr w:type="band1Horz">
      <w:tblPr/>
      <w:tcPr>
        <w:tcBorders>
          <w:top w:val="single" w:sz="4" w:space="0" w:color="A169B9" w:themeColor="accent3"/>
          <w:bottom w:val="single" w:sz="4" w:space="0" w:color="A169B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69B9" w:themeColor="accent3"/>
          <w:left w:val="nil"/>
        </w:tcBorders>
      </w:tcPr>
    </w:tblStylePr>
    <w:tblStylePr w:type="swCell">
      <w:tblPr/>
      <w:tcPr>
        <w:tcBorders>
          <w:top w:val="double" w:sz="4" w:space="0" w:color="A169B9" w:themeColor="accent3"/>
          <w:right w:val="nil"/>
        </w:tcBorders>
      </w:tcPr>
    </w:tblStylePr>
  </w:style>
  <w:style w:type="table" w:styleId="Gitternetztabelle1hellAkzent1">
    <w:name w:val="Grid Table 1 Light Accent 1"/>
    <w:basedOn w:val="NormaleTabelle"/>
    <w:uiPriority w:val="46"/>
    <w:rsid w:val="00963641"/>
    <w:pPr>
      <w:spacing w:after="0" w:line="240" w:lineRule="auto"/>
    </w:pPr>
    <w:tblPr>
      <w:tblStyleRowBandSize w:val="1"/>
      <w:tblStyleColBandSize w:val="1"/>
      <w:tblBorders>
        <w:top w:val="single" w:sz="4" w:space="0" w:color="C09BD0" w:themeColor="accent1" w:themeTint="66"/>
        <w:left w:val="single" w:sz="4" w:space="0" w:color="C09BD0" w:themeColor="accent1" w:themeTint="66"/>
        <w:bottom w:val="single" w:sz="4" w:space="0" w:color="C09BD0" w:themeColor="accent1" w:themeTint="66"/>
        <w:right w:val="single" w:sz="4" w:space="0" w:color="C09BD0" w:themeColor="accent1" w:themeTint="66"/>
        <w:insideH w:val="single" w:sz="4" w:space="0" w:color="C09BD0" w:themeColor="accent1" w:themeTint="66"/>
        <w:insideV w:val="single" w:sz="4" w:space="0" w:color="C09BD0" w:themeColor="accent1" w:themeTint="66"/>
      </w:tblBorders>
    </w:tblPr>
    <w:tblStylePr w:type="firstRow">
      <w:rPr>
        <w:b/>
        <w:bCs/>
      </w:rPr>
      <w:tblPr/>
      <w:tcPr>
        <w:tcBorders>
          <w:bottom w:val="single" w:sz="12" w:space="0" w:color="A169B9" w:themeColor="accent1" w:themeTint="99"/>
        </w:tcBorders>
      </w:tcPr>
    </w:tblStylePr>
    <w:tblStylePr w:type="lastRow">
      <w:rPr>
        <w:b/>
        <w:bCs/>
      </w:rPr>
      <w:tblPr/>
      <w:tcPr>
        <w:tcBorders>
          <w:top w:val="double" w:sz="2" w:space="0" w:color="A169B9"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3290D"/>
    <w:pPr>
      <w:spacing w:after="0" w:line="240" w:lineRule="auto"/>
    </w:pPr>
    <w:tblPr>
      <w:tblStyleRowBandSize w:val="1"/>
      <w:tblStyleColBandSize w:val="1"/>
      <w:tblBorders>
        <w:top w:val="single" w:sz="4" w:space="0" w:color="FEE2A7" w:themeColor="accent2" w:themeTint="66"/>
        <w:left w:val="single" w:sz="4" w:space="0" w:color="FEE2A7" w:themeColor="accent2" w:themeTint="66"/>
        <w:bottom w:val="single" w:sz="4" w:space="0" w:color="FEE2A7" w:themeColor="accent2" w:themeTint="66"/>
        <w:right w:val="single" w:sz="4" w:space="0" w:color="FEE2A7" w:themeColor="accent2" w:themeTint="66"/>
        <w:insideH w:val="single" w:sz="4" w:space="0" w:color="FEE2A7" w:themeColor="accent2" w:themeTint="66"/>
        <w:insideV w:val="single" w:sz="4" w:space="0" w:color="FEE2A7" w:themeColor="accent2" w:themeTint="66"/>
      </w:tblBorders>
    </w:tblPr>
    <w:tblStylePr w:type="firstRow">
      <w:rPr>
        <w:b/>
        <w:bCs/>
      </w:rPr>
      <w:tblPr/>
      <w:tcPr>
        <w:tcBorders>
          <w:bottom w:val="single" w:sz="12" w:space="0" w:color="FDD47B" w:themeColor="accent2" w:themeTint="99"/>
        </w:tcBorders>
      </w:tcPr>
    </w:tblStylePr>
    <w:tblStylePr w:type="lastRow">
      <w:rPr>
        <w:b/>
        <w:bCs/>
      </w:rPr>
      <w:tblPr/>
      <w:tcPr>
        <w:tcBorders>
          <w:top w:val="double" w:sz="2" w:space="0" w:color="FDD47B"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01252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ichtaufgelsteErwhnung">
    <w:name w:val="Unresolved Mention"/>
    <w:basedOn w:val="Absatz-Standardschriftart"/>
    <w:uiPriority w:val="99"/>
    <w:semiHidden/>
    <w:unhideWhenUsed/>
    <w:rsid w:val="001006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6356">
      <w:bodyDiv w:val="1"/>
      <w:marLeft w:val="0"/>
      <w:marRight w:val="0"/>
      <w:marTop w:val="0"/>
      <w:marBottom w:val="0"/>
      <w:divBdr>
        <w:top w:val="none" w:sz="0" w:space="0" w:color="auto"/>
        <w:left w:val="none" w:sz="0" w:space="0" w:color="auto"/>
        <w:bottom w:val="none" w:sz="0" w:space="0" w:color="auto"/>
        <w:right w:val="none" w:sz="0" w:space="0" w:color="auto"/>
      </w:divBdr>
    </w:div>
    <w:div w:id="19210137">
      <w:bodyDiv w:val="1"/>
      <w:marLeft w:val="0"/>
      <w:marRight w:val="0"/>
      <w:marTop w:val="0"/>
      <w:marBottom w:val="0"/>
      <w:divBdr>
        <w:top w:val="none" w:sz="0" w:space="0" w:color="auto"/>
        <w:left w:val="none" w:sz="0" w:space="0" w:color="auto"/>
        <w:bottom w:val="none" w:sz="0" w:space="0" w:color="auto"/>
        <w:right w:val="none" w:sz="0" w:space="0" w:color="auto"/>
      </w:divBdr>
    </w:div>
    <w:div w:id="33703051">
      <w:bodyDiv w:val="1"/>
      <w:marLeft w:val="0"/>
      <w:marRight w:val="0"/>
      <w:marTop w:val="0"/>
      <w:marBottom w:val="0"/>
      <w:divBdr>
        <w:top w:val="none" w:sz="0" w:space="0" w:color="auto"/>
        <w:left w:val="none" w:sz="0" w:space="0" w:color="auto"/>
        <w:bottom w:val="none" w:sz="0" w:space="0" w:color="auto"/>
        <w:right w:val="none" w:sz="0" w:space="0" w:color="auto"/>
      </w:divBdr>
    </w:div>
    <w:div w:id="55737945">
      <w:bodyDiv w:val="1"/>
      <w:marLeft w:val="0"/>
      <w:marRight w:val="0"/>
      <w:marTop w:val="0"/>
      <w:marBottom w:val="0"/>
      <w:divBdr>
        <w:top w:val="none" w:sz="0" w:space="0" w:color="auto"/>
        <w:left w:val="none" w:sz="0" w:space="0" w:color="auto"/>
        <w:bottom w:val="none" w:sz="0" w:space="0" w:color="auto"/>
        <w:right w:val="none" w:sz="0" w:space="0" w:color="auto"/>
      </w:divBdr>
    </w:div>
    <w:div w:id="83645790">
      <w:bodyDiv w:val="1"/>
      <w:marLeft w:val="0"/>
      <w:marRight w:val="0"/>
      <w:marTop w:val="0"/>
      <w:marBottom w:val="0"/>
      <w:divBdr>
        <w:top w:val="none" w:sz="0" w:space="0" w:color="auto"/>
        <w:left w:val="none" w:sz="0" w:space="0" w:color="auto"/>
        <w:bottom w:val="none" w:sz="0" w:space="0" w:color="auto"/>
        <w:right w:val="none" w:sz="0" w:space="0" w:color="auto"/>
      </w:divBdr>
    </w:div>
    <w:div w:id="121584790">
      <w:bodyDiv w:val="1"/>
      <w:marLeft w:val="0"/>
      <w:marRight w:val="0"/>
      <w:marTop w:val="0"/>
      <w:marBottom w:val="0"/>
      <w:divBdr>
        <w:top w:val="none" w:sz="0" w:space="0" w:color="auto"/>
        <w:left w:val="none" w:sz="0" w:space="0" w:color="auto"/>
        <w:bottom w:val="none" w:sz="0" w:space="0" w:color="auto"/>
        <w:right w:val="none" w:sz="0" w:space="0" w:color="auto"/>
      </w:divBdr>
    </w:div>
    <w:div w:id="296372288">
      <w:bodyDiv w:val="1"/>
      <w:marLeft w:val="0"/>
      <w:marRight w:val="0"/>
      <w:marTop w:val="0"/>
      <w:marBottom w:val="0"/>
      <w:divBdr>
        <w:top w:val="none" w:sz="0" w:space="0" w:color="auto"/>
        <w:left w:val="none" w:sz="0" w:space="0" w:color="auto"/>
        <w:bottom w:val="none" w:sz="0" w:space="0" w:color="auto"/>
        <w:right w:val="none" w:sz="0" w:space="0" w:color="auto"/>
      </w:divBdr>
    </w:div>
    <w:div w:id="384456438">
      <w:bodyDiv w:val="1"/>
      <w:marLeft w:val="0"/>
      <w:marRight w:val="0"/>
      <w:marTop w:val="0"/>
      <w:marBottom w:val="0"/>
      <w:divBdr>
        <w:top w:val="none" w:sz="0" w:space="0" w:color="auto"/>
        <w:left w:val="none" w:sz="0" w:space="0" w:color="auto"/>
        <w:bottom w:val="none" w:sz="0" w:space="0" w:color="auto"/>
        <w:right w:val="none" w:sz="0" w:space="0" w:color="auto"/>
      </w:divBdr>
    </w:div>
    <w:div w:id="420227096">
      <w:bodyDiv w:val="1"/>
      <w:marLeft w:val="0"/>
      <w:marRight w:val="0"/>
      <w:marTop w:val="0"/>
      <w:marBottom w:val="0"/>
      <w:divBdr>
        <w:top w:val="none" w:sz="0" w:space="0" w:color="auto"/>
        <w:left w:val="none" w:sz="0" w:space="0" w:color="auto"/>
        <w:bottom w:val="none" w:sz="0" w:space="0" w:color="auto"/>
        <w:right w:val="none" w:sz="0" w:space="0" w:color="auto"/>
      </w:divBdr>
    </w:div>
    <w:div w:id="640889921">
      <w:bodyDiv w:val="1"/>
      <w:marLeft w:val="0"/>
      <w:marRight w:val="0"/>
      <w:marTop w:val="0"/>
      <w:marBottom w:val="0"/>
      <w:divBdr>
        <w:top w:val="none" w:sz="0" w:space="0" w:color="auto"/>
        <w:left w:val="none" w:sz="0" w:space="0" w:color="auto"/>
        <w:bottom w:val="none" w:sz="0" w:space="0" w:color="auto"/>
        <w:right w:val="none" w:sz="0" w:space="0" w:color="auto"/>
      </w:divBdr>
    </w:div>
    <w:div w:id="724647534">
      <w:bodyDiv w:val="1"/>
      <w:marLeft w:val="0"/>
      <w:marRight w:val="0"/>
      <w:marTop w:val="0"/>
      <w:marBottom w:val="0"/>
      <w:divBdr>
        <w:top w:val="none" w:sz="0" w:space="0" w:color="auto"/>
        <w:left w:val="none" w:sz="0" w:space="0" w:color="auto"/>
        <w:bottom w:val="none" w:sz="0" w:space="0" w:color="auto"/>
        <w:right w:val="none" w:sz="0" w:space="0" w:color="auto"/>
      </w:divBdr>
    </w:div>
    <w:div w:id="879559913">
      <w:bodyDiv w:val="1"/>
      <w:marLeft w:val="0"/>
      <w:marRight w:val="0"/>
      <w:marTop w:val="0"/>
      <w:marBottom w:val="0"/>
      <w:divBdr>
        <w:top w:val="none" w:sz="0" w:space="0" w:color="auto"/>
        <w:left w:val="none" w:sz="0" w:space="0" w:color="auto"/>
        <w:bottom w:val="none" w:sz="0" w:space="0" w:color="auto"/>
        <w:right w:val="none" w:sz="0" w:space="0" w:color="auto"/>
      </w:divBdr>
    </w:div>
    <w:div w:id="879825776">
      <w:bodyDiv w:val="1"/>
      <w:marLeft w:val="0"/>
      <w:marRight w:val="0"/>
      <w:marTop w:val="0"/>
      <w:marBottom w:val="0"/>
      <w:divBdr>
        <w:top w:val="none" w:sz="0" w:space="0" w:color="auto"/>
        <w:left w:val="none" w:sz="0" w:space="0" w:color="auto"/>
        <w:bottom w:val="none" w:sz="0" w:space="0" w:color="auto"/>
        <w:right w:val="none" w:sz="0" w:space="0" w:color="auto"/>
      </w:divBdr>
    </w:div>
    <w:div w:id="930897982">
      <w:bodyDiv w:val="1"/>
      <w:marLeft w:val="0"/>
      <w:marRight w:val="0"/>
      <w:marTop w:val="0"/>
      <w:marBottom w:val="0"/>
      <w:divBdr>
        <w:top w:val="none" w:sz="0" w:space="0" w:color="auto"/>
        <w:left w:val="none" w:sz="0" w:space="0" w:color="auto"/>
        <w:bottom w:val="none" w:sz="0" w:space="0" w:color="auto"/>
        <w:right w:val="none" w:sz="0" w:space="0" w:color="auto"/>
      </w:divBdr>
    </w:div>
    <w:div w:id="978074521">
      <w:bodyDiv w:val="1"/>
      <w:marLeft w:val="0"/>
      <w:marRight w:val="0"/>
      <w:marTop w:val="0"/>
      <w:marBottom w:val="0"/>
      <w:divBdr>
        <w:top w:val="none" w:sz="0" w:space="0" w:color="auto"/>
        <w:left w:val="none" w:sz="0" w:space="0" w:color="auto"/>
        <w:bottom w:val="none" w:sz="0" w:space="0" w:color="auto"/>
        <w:right w:val="none" w:sz="0" w:space="0" w:color="auto"/>
      </w:divBdr>
      <w:divsChild>
        <w:div w:id="1021512055">
          <w:marLeft w:val="0"/>
          <w:marRight w:val="0"/>
          <w:marTop w:val="0"/>
          <w:marBottom w:val="0"/>
          <w:divBdr>
            <w:top w:val="none" w:sz="0" w:space="0" w:color="auto"/>
            <w:left w:val="none" w:sz="0" w:space="0" w:color="auto"/>
            <w:bottom w:val="none" w:sz="0" w:space="0" w:color="auto"/>
            <w:right w:val="none" w:sz="0" w:space="0" w:color="auto"/>
          </w:divBdr>
        </w:div>
        <w:div w:id="108934983">
          <w:marLeft w:val="0"/>
          <w:marRight w:val="0"/>
          <w:marTop w:val="0"/>
          <w:marBottom w:val="0"/>
          <w:divBdr>
            <w:top w:val="none" w:sz="0" w:space="0" w:color="auto"/>
            <w:left w:val="none" w:sz="0" w:space="0" w:color="auto"/>
            <w:bottom w:val="none" w:sz="0" w:space="0" w:color="auto"/>
            <w:right w:val="none" w:sz="0" w:space="0" w:color="auto"/>
          </w:divBdr>
          <w:divsChild>
            <w:div w:id="305865753">
              <w:marLeft w:val="0"/>
              <w:marRight w:val="0"/>
              <w:marTop w:val="0"/>
              <w:marBottom w:val="0"/>
              <w:divBdr>
                <w:top w:val="none" w:sz="0" w:space="0" w:color="auto"/>
                <w:left w:val="none" w:sz="0" w:space="0" w:color="auto"/>
                <w:bottom w:val="none" w:sz="0" w:space="0" w:color="auto"/>
                <w:right w:val="none" w:sz="0" w:space="0" w:color="auto"/>
              </w:divBdr>
            </w:div>
            <w:div w:id="1571692540">
              <w:marLeft w:val="0"/>
              <w:marRight w:val="0"/>
              <w:marTop w:val="0"/>
              <w:marBottom w:val="0"/>
              <w:divBdr>
                <w:top w:val="none" w:sz="0" w:space="0" w:color="auto"/>
                <w:left w:val="none" w:sz="0" w:space="0" w:color="auto"/>
                <w:bottom w:val="none" w:sz="0" w:space="0" w:color="auto"/>
                <w:right w:val="none" w:sz="0" w:space="0" w:color="auto"/>
              </w:divBdr>
            </w:div>
            <w:div w:id="511073069">
              <w:marLeft w:val="0"/>
              <w:marRight w:val="0"/>
              <w:marTop w:val="0"/>
              <w:marBottom w:val="0"/>
              <w:divBdr>
                <w:top w:val="none" w:sz="0" w:space="0" w:color="auto"/>
                <w:left w:val="none" w:sz="0" w:space="0" w:color="auto"/>
                <w:bottom w:val="none" w:sz="0" w:space="0" w:color="auto"/>
                <w:right w:val="none" w:sz="0" w:space="0" w:color="auto"/>
              </w:divBdr>
            </w:div>
            <w:div w:id="1646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83379">
      <w:bodyDiv w:val="1"/>
      <w:marLeft w:val="0"/>
      <w:marRight w:val="0"/>
      <w:marTop w:val="0"/>
      <w:marBottom w:val="0"/>
      <w:divBdr>
        <w:top w:val="none" w:sz="0" w:space="0" w:color="auto"/>
        <w:left w:val="none" w:sz="0" w:space="0" w:color="auto"/>
        <w:bottom w:val="none" w:sz="0" w:space="0" w:color="auto"/>
        <w:right w:val="none" w:sz="0" w:space="0" w:color="auto"/>
      </w:divBdr>
      <w:divsChild>
        <w:div w:id="544946073">
          <w:marLeft w:val="0"/>
          <w:marRight w:val="0"/>
          <w:marTop w:val="0"/>
          <w:marBottom w:val="0"/>
          <w:divBdr>
            <w:top w:val="none" w:sz="0" w:space="0" w:color="auto"/>
            <w:left w:val="none" w:sz="0" w:space="0" w:color="auto"/>
            <w:bottom w:val="none" w:sz="0" w:space="0" w:color="auto"/>
            <w:right w:val="none" w:sz="0" w:space="0" w:color="auto"/>
          </w:divBdr>
        </w:div>
        <w:div w:id="1431778606">
          <w:marLeft w:val="0"/>
          <w:marRight w:val="0"/>
          <w:marTop w:val="0"/>
          <w:marBottom w:val="0"/>
          <w:divBdr>
            <w:top w:val="none" w:sz="0" w:space="0" w:color="auto"/>
            <w:left w:val="none" w:sz="0" w:space="0" w:color="auto"/>
            <w:bottom w:val="none" w:sz="0" w:space="0" w:color="auto"/>
            <w:right w:val="none" w:sz="0" w:space="0" w:color="auto"/>
          </w:divBdr>
          <w:divsChild>
            <w:div w:id="1447969816">
              <w:marLeft w:val="0"/>
              <w:marRight w:val="0"/>
              <w:marTop w:val="0"/>
              <w:marBottom w:val="0"/>
              <w:divBdr>
                <w:top w:val="none" w:sz="0" w:space="0" w:color="auto"/>
                <w:left w:val="none" w:sz="0" w:space="0" w:color="auto"/>
                <w:bottom w:val="none" w:sz="0" w:space="0" w:color="auto"/>
                <w:right w:val="none" w:sz="0" w:space="0" w:color="auto"/>
              </w:divBdr>
            </w:div>
            <w:div w:id="2115444569">
              <w:marLeft w:val="0"/>
              <w:marRight w:val="0"/>
              <w:marTop w:val="0"/>
              <w:marBottom w:val="0"/>
              <w:divBdr>
                <w:top w:val="none" w:sz="0" w:space="0" w:color="auto"/>
                <w:left w:val="none" w:sz="0" w:space="0" w:color="auto"/>
                <w:bottom w:val="none" w:sz="0" w:space="0" w:color="auto"/>
                <w:right w:val="none" w:sz="0" w:space="0" w:color="auto"/>
              </w:divBdr>
            </w:div>
            <w:div w:id="859051725">
              <w:marLeft w:val="0"/>
              <w:marRight w:val="0"/>
              <w:marTop w:val="0"/>
              <w:marBottom w:val="0"/>
              <w:divBdr>
                <w:top w:val="none" w:sz="0" w:space="0" w:color="auto"/>
                <w:left w:val="none" w:sz="0" w:space="0" w:color="auto"/>
                <w:bottom w:val="none" w:sz="0" w:space="0" w:color="auto"/>
                <w:right w:val="none" w:sz="0" w:space="0" w:color="auto"/>
              </w:divBdr>
            </w:div>
            <w:div w:id="13549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17300">
      <w:bodyDiv w:val="1"/>
      <w:marLeft w:val="0"/>
      <w:marRight w:val="0"/>
      <w:marTop w:val="0"/>
      <w:marBottom w:val="0"/>
      <w:divBdr>
        <w:top w:val="none" w:sz="0" w:space="0" w:color="auto"/>
        <w:left w:val="none" w:sz="0" w:space="0" w:color="auto"/>
        <w:bottom w:val="none" w:sz="0" w:space="0" w:color="auto"/>
        <w:right w:val="none" w:sz="0" w:space="0" w:color="auto"/>
      </w:divBdr>
    </w:div>
    <w:div w:id="1401169695">
      <w:bodyDiv w:val="1"/>
      <w:marLeft w:val="0"/>
      <w:marRight w:val="0"/>
      <w:marTop w:val="0"/>
      <w:marBottom w:val="0"/>
      <w:divBdr>
        <w:top w:val="none" w:sz="0" w:space="0" w:color="auto"/>
        <w:left w:val="none" w:sz="0" w:space="0" w:color="auto"/>
        <w:bottom w:val="none" w:sz="0" w:space="0" w:color="auto"/>
        <w:right w:val="none" w:sz="0" w:space="0" w:color="auto"/>
      </w:divBdr>
    </w:div>
    <w:div w:id="1511138755">
      <w:bodyDiv w:val="1"/>
      <w:marLeft w:val="0"/>
      <w:marRight w:val="0"/>
      <w:marTop w:val="0"/>
      <w:marBottom w:val="0"/>
      <w:divBdr>
        <w:top w:val="none" w:sz="0" w:space="0" w:color="auto"/>
        <w:left w:val="none" w:sz="0" w:space="0" w:color="auto"/>
        <w:bottom w:val="none" w:sz="0" w:space="0" w:color="auto"/>
        <w:right w:val="none" w:sz="0" w:space="0" w:color="auto"/>
      </w:divBdr>
    </w:div>
    <w:div w:id="1561866344">
      <w:bodyDiv w:val="1"/>
      <w:marLeft w:val="0"/>
      <w:marRight w:val="0"/>
      <w:marTop w:val="0"/>
      <w:marBottom w:val="0"/>
      <w:divBdr>
        <w:top w:val="none" w:sz="0" w:space="0" w:color="auto"/>
        <w:left w:val="none" w:sz="0" w:space="0" w:color="auto"/>
        <w:bottom w:val="none" w:sz="0" w:space="0" w:color="auto"/>
        <w:right w:val="none" w:sz="0" w:space="0" w:color="auto"/>
      </w:divBdr>
    </w:div>
    <w:div w:id="2058386588">
      <w:bodyDiv w:val="1"/>
      <w:marLeft w:val="0"/>
      <w:marRight w:val="0"/>
      <w:marTop w:val="0"/>
      <w:marBottom w:val="0"/>
      <w:divBdr>
        <w:top w:val="none" w:sz="0" w:space="0" w:color="auto"/>
        <w:left w:val="none" w:sz="0" w:space="0" w:color="auto"/>
        <w:bottom w:val="none" w:sz="0" w:space="0" w:color="auto"/>
        <w:right w:val="none" w:sz="0" w:space="0" w:color="auto"/>
      </w:divBdr>
    </w:div>
    <w:div w:id="2079546394">
      <w:bodyDiv w:val="1"/>
      <w:marLeft w:val="0"/>
      <w:marRight w:val="0"/>
      <w:marTop w:val="0"/>
      <w:marBottom w:val="0"/>
      <w:divBdr>
        <w:top w:val="none" w:sz="0" w:space="0" w:color="auto"/>
        <w:left w:val="none" w:sz="0" w:space="0" w:color="auto"/>
        <w:bottom w:val="none" w:sz="0" w:space="0" w:color="auto"/>
        <w:right w:val="none" w:sz="0" w:space="0" w:color="auto"/>
      </w:divBdr>
    </w:div>
    <w:div w:id="208328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fonseelsorge.de/spend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lefonseelsorge.de/spend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lefonseelsorge.de/spenden/zuverlaessige-technik-spendenformular/" TargetMode="External"/><Relationship Id="rId4" Type="http://schemas.openxmlformats.org/officeDocument/2006/relationships/settings" Target="settings.xml"/><Relationship Id="rId9" Type="http://schemas.openxmlformats.org/officeDocument/2006/relationships/hyperlink" Target="http://www.telefonseelsorge.de/spenden"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Telefonseelsorge colors">
      <a:dk1>
        <a:sysClr val="windowText" lastClr="000000"/>
      </a:dk1>
      <a:lt1>
        <a:sysClr val="window" lastClr="FFFFFF"/>
      </a:lt1>
      <a:dk2>
        <a:srgbClr val="7F7F7F"/>
      </a:dk2>
      <a:lt2>
        <a:srgbClr val="F2F2F2"/>
      </a:lt2>
      <a:accent1>
        <a:srgbClr val="532E63"/>
      </a:accent1>
      <a:accent2>
        <a:srgbClr val="FDB924"/>
      </a:accent2>
      <a:accent3>
        <a:srgbClr val="A169B9"/>
      </a:accent3>
      <a:accent4>
        <a:srgbClr val="FDD57B"/>
      </a:accent4>
      <a:accent5>
        <a:srgbClr val="DFCDE7"/>
      </a:accent5>
      <a:accent6>
        <a:srgbClr val="FEF1D3"/>
      </a:accent6>
      <a:hlink>
        <a:srgbClr val="532E63"/>
      </a:hlink>
      <a:folHlink>
        <a:srgbClr val="FDB924"/>
      </a:folHlink>
    </a:clrScheme>
    <a:fontScheme name="Telefonseelsroge fonts">
      <a:majorFont>
        <a:latin typeface="Tahoma"/>
        <a:ea typeface=""/>
        <a:cs typeface=""/>
      </a:majorFont>
      <a:minorFont>
        <a:latin typeface="Tahom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B2813-E687-430D-9F73-3DF0D91D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479</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lydia.seifert</dc:creator>
  <cp:keywords/>
  <dc:description/>
  <cp:lastModifiedBy>Seifert, Lydia</cp:lastModifiedBy>
  <cp:revision>4</cp:revision>
  <cp:lastPrinted>2022-05-02T13:28:00Z</cp:lastPrinted>
  <dcterms:created xsi:type="dcterms:W3CDTF">2025-06-04T14:56:00Z</dcterms:created>
  <dcterms:modified xsi:type="dcterms:W3CDTF">2025-06-05T08:52:00Z</dcterms:modified>
</cp:coreProperties>
</file>